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B74">
      <w:pPr>
        <w:pStyle w:val="1"/>
      </w:pPr>
      <w:hyperlink r:id="rId4" w:history="1">
        <w:r>
          <w:rPr>
            <w:rStyle w:val="a4"/>
          </w:rPr>
          <w:t>Постановление Правления Пенсионного фонда РФ от 1 октября 2013 г. N 248п</w:t>
        </w:r>
        <w:r>
          <w:rPr>
            <w:rStyle w:val="a4"/>
          </w:rPr>
          <w:br/>
          <w:t>"Об утверждении Порядка представления гражданами, претендующими на занятие должностей в Пенсионном фонде Росс</w:t>
        </w:r>
        <w:r>
          <w:rPr>
            <w:rStyle w:val="a4"/>
          </w:rPr>
          <w:t>ийской Федерации и его территориальных органах, и работниками, занимающими должности в Пенсионном фонде Российской Федерации и его территориальных органах, сведений о доходах, об имуществе и обязательствах имущественного характера"</w:t>
        </w:r>
      </w:hyperlink>
    </w:p>
    <w:p w:rsidR="00000000" w:rsidRDefault="00926B74"/>
    <w:p w:rsidR="00000000" w:rsidRDefault="00926B74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 (Собрание законодательства Российской Федерации, 2008, N 52, ст. 6228; 2011, N 29, ст. 4291; 2011, N 48, ст. 6730; 2012, N 5, ст. 6954; 2</w:t>
      </w:r>
      <w:r>
        <w:t xml:space="preserve">012, N 53, ст. 7605) и во исполнение </w:t>
      </w:r>
      <w:hyperlink r:id="rId6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2 апреля 2013 года N 309 "О мерах по реализации отдельных положений Федерального закона "О противодействии коррупции" (Собрание законодательст</w:t>
      </w:r>
      <w:r>
        <w:t>ва Российской Федерации, 2013, N 14, ст. 1670) Правление Пенсионного фонда Российской Федерации постановляет:</w:t>
      </w:r>
    </w:p>
    <w:p w:rsidR="00000000" w:rsidRDefault="00926B7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представления гражданами, претендующими на занятие должностей в Пенсионном фонде Р</w:t>
      </w:r>
      <w:r>
        <w:t>оссийской Федерации и его территориальных органах, и работниками, занимающими должности в Пенсионном фонде Российской Федерации и его территориальных органах, сведений о доходах, об имуществе и обязательствах имущественного характера.</w:t>
      </w:r>
    </w:p>
    <w:p w:rsidR="00000000" w:rsidRDefault="00926B74">
      <w:bookmarkStart w:id="1" w:name="sub_2"/>
      <w:bookmarkEnd w:id="0"/>
      <w:r>
        <w:t>2. Управлен</w:t>
      </w:r>
      <w:r>
        <w:t xml:space="preserve">ию кадровой политики и кадровым службам территориальных органов Пенсионного фонда Российской Федерации ознакомить работников с </w:t>
      </w:r>
      <w:hyperlink w:anchor="sub_1000" w:history="1">
        <w:r>
          <w:rPr>
            <w:rStyle w:val="a4"/>
          </w:rPr>
          <w:t>Порядком</w:t>
        </w:r>
      </w:hyperlink>
      <w:r>
        <w:t>, утвержденным настоящим постановлением.</w:t>
      </w:r>
    </w:p>
    <w:p w:rsidR="00000000" w:rsidRDefault="00926B74">
      <w:bookmarkStart w:id="2" w:name="sub_3"/>
      <w:bookmarkEnd w:id="1"/>
      <w:r>
        <w:t>3. Контроль за исполнением настоящего постан</w:t>
      </w:r>
      <w:r>
        <w:t>овления возложить на Председателя Правления ПФР Дроздова А.В.</w:t>
      </w:r>
    </w:p>
    <w:bookmarkEnd w:id="2"/>
    <w:p w:rsidR="00000000" w:rsidRDefault="00926B7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B74">
            <w:pPr>
              <w:pStyle w:val="afff"/>
            </w:pPr>
            <w:r>
              <w:t>Председатель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B74">
            <w:pPr>
              <w:pStyle w:val="aff6"/>
              <w:jc w:val="right"/>
            </w:pPr>
            <w:r>
              <w:t>А. Дроздов</w:t>
            </w:r>
          </w:p>
        </w:tc>
      </w:tr>
    </w:tbl>
    <w:p w:rsidR="00000000" w:rsidRDefault="00926B74"/>
    <w:p w:rsidR="00000000" w:rsidRDefault="00926B74">
      <w:r>
        <w:t>Зарегистрировано в Минюсте РФ 24 декабря 2013 г.</w:t>
      </w:r>
    </w:p>
    <w:p w:rsidR="00000000" w:rsidRDefault="00926B74">
      <w:r>
        <w:t>Регистрационный N 30743</w:t>
      </w:r>
    </w:p>
    <w:p w:rsidR="00000000" w:rsidRDefault="00926B74"/>
    <w:p w:rsidR="00000000" w:rsidRDefault="00926B74">
      <w:pPr>
        <w:pStyle w:val="1"/>
      </w:pPr>
      <w:bookmarkStart w:id="3" w:name="sub_1000"/>
      <w:r>
        <w:t>Порядок</w:t>
      </w:r>
      <w:r>
        <w:br/>
        <w:t>представления гражданами, претендующими на занятие должностей в Пенсионн</w:t>
      </w:r>
      <w:r>
        <w:t>ом фонде Российской Федерации и его территориальных органах, и работниками, занимающими должности в Пенсионном фонде Российской Федерации и его территориальных органах, сведений о доходах, об имуществе и обязательствах имущественного характера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Правления ПФР от 1 октября 2013 г. N 248п)</w:t>
      </w:r>
    </w:p>
    <w:bookmarkEnd w:id="3"/>
    <w:p w:rsidR="00000000" w:rsidRDefault="00926B74"/>
    <w:p w:rsidR="00000000" w:rsidRDefault="00926B74">
      <w:bookmarkStart w:id="4" w:name="sub_1001"/>
      <w:r>
        <w:t>1. Настоящий Порядок устанавливает процедуру представления гражданами, претендующими на занятие должностей в Пенсионном фонде Российской Федерации и его территориал</w:t>
      </w:r>
      <w:r>
        <w:t>ьных органах (далее - граждане), и работниками Пенсионного фонда Российской Федерации и его территориальных органов (далее - работники) сведений о полученных ими доходах, об имуществе, принадлежащем им на праве собственности, и об их обязательствах имущест</w:t>
      </w:r>
      <w:r>
        <w:t>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</w:t>
      </w:r>
      <w:r>
        <w:t>ущественного характера).</w:t>
      </w:r>
    </w:p>
    <w:p w:rsidR="00000000" w:rsidRDefault="00926B74">
      <w:bookmarkStart w:id="5" w:name="sub_1002"/>
      <w:bookmarkEnd w:id="4"/>
      <w:r>
        <w:lastRenderedPageBreak/>
        <w:t xml:space="preserve">2. Обязанность представлять сведения о доходах, об имуществе и обязательствах имущественного характера возлагается на граждан, претендующих на занятие должностей, и работников, занимающих должности, включенные в </w:t>
      </w:r>
      <w:hyperlink r:id="rId7" w:history="1">
        <w:r>
          <w:rPr>
            <w:rStyle w:val="a4"/>
          </w:rPr>
          <w:t>Перечень</w:t>
        </w:r>
      </w:hyperlink>
      <w:r>
        <w:t xml:space="preserve"> должностей в Пенсионном фонде Российской Федерации (далее - ПФР) и его территориальных органах, при поступлении на которые граждане и занимающие эти должности работники обязаны представлять сведения о своих дохо</w:t>
      </w:r>
      <w: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Правления Пенсионного фонда Российской Федерации от 4 июня 2013 г. N 125п "Об утверждении Перечня должностей в Пенсионном фонде Российской Федерации и его территориальных органах, при поступлении на которые граждане и занимающие эти должности работники</w:t>
      </w:r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</w:t>
      </w:r>
      <w:r>
        <w:t>в Министерстве юстиции Российской Федерации 28 июня 2013 г., регистрационный N 28916)</w:t>
      </w:r>
      <w:hyperlink w:anchor="sub_991" w:history="1">
        <w:r>
          <w:rPr>
            <w:rStyle w:val="a4"/>
          </w:rPr>
          <w:t>*(1)</w:t>
        </w:r>
      </w:hyperlink>
      <w:r>
        <w:t xml:space="preserve"> (далее - Перечень должностей).</w:t>
      </w:r>
    </w:p>
    <w:p w:rsidR="00000000" w:rsidRDefault="00926B74">
      <w:bookmarkStart w:id="6" w:name="sub_1003"/>
      <w:bookmarkEnd w:id="5"/>
      <w:r>
        <w:t>3. Сведения о доходах, об имуществе и обязательствах имущественного характера представляются в</w:t>
      </w:r>
      <w:r>
        <w:t xml:space="preserve"> сроки и по формам справок, утвержденным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</w:t>
      </w:r>
      <w:r>
        <w:t>осударственными служащими сведений о доходах, об имуществе и обязательствах имущественного характера"</w:t>
      </w:r>
      <w:hyperlink w:anchor="sub_992" w:history="1">
        <w:r>
          <w:rPr>
            <w:rStyle w:val="a4"/>
          </w:rPr>
          <w:t>*(2)</w:t>
        </w:r>
      </w:hyperlink>
      <w:r>
        <w:t>:</w:t>
      </w:r>
    </w:p>
    <w:p w:rsidR="00000000" w:rsidRDefault="00926B74">
      <w:bookmarkStart w:id="7" w:name="sub_1031"/>
      <w:bookmarkEnd w:id="6"/>
      <w:r>
        <w:t xml:space="preserve">а) гражданами при назначении на должности, включенные в </w:t>
      </w:r>
      <w:hyperlink r:id="rId10" w:history="1">
        <w:r>
          <w:rPr>
            <w:rStyle w:val="a4"/>
          </w:rPr>
          <w:t>Перечень</w:t>
        </w:r>
      </w:hyperlink>
      <w:r>
        <w:t xml:space="preserve"> долж</w:t>
      </w:r>
      <w:r>
        <w:t>ностей, при заключении трудового договора;</w:t>
      </w:r>
    </w:p>
    <w:p w:rsidR="00000000" w:rsidRDefault="00926B74">
      <w:bookmarkStart w:id="8" w:name="sub_1032"/>
      <w:bookmarkEnd w:id="7"/>
      <w:r>
        <w:t xml:space="preserve">б) работниками, занимающими должности, включенные в </w:t>
      </w:r>
      <w:hyperlink r:id="rId11" w:history="1">
        <w:r>
          <w:rPr>
            <w:rStyle w:val="a4"/>
          </w:rPr>
          <w:t>Перечень</w:t>
        </w:r>
      </w:hyperlink>
      <w:r>
        <w:t xml:space="preserve"> должностей, ежегодно, не позднее 30 апреля года, следующего за отчетным;</w:t>
      </w:r>
    </w:p>
    <w:p w:rsidR="00000000" w:rsidRDefault="00926B74">
      <w:bookmarkStart w:id="9" w:name="sub_1033"/>
      <w:bookmarkEnd w:id="8"/>
      <w:r>
        <w:t>в) работ</w:t>
      </w:r>
      <w:r>
        <w:t xml:space="preserve">никами, занимающими должности, не включенные в </w:t>
      </w:r>
      <w:hyperlink r:id="rId12" w:history="1">
        <w:r>
          <w:rPr>
            <w:rStyle w:val="a4"/>
          </w:rPr>
          <w:t>Перечень</w:t>
        </w:r>
      </w:hyperlink>
      <w:r>
        <w:t xml:space="preserve"> должностей, и претендующими на должности, включенные в Перечень должностей.</w:t>
      </w:r>
    </w:p>
    <w:p w:rsidR="00000000" w:rsidRDefault="00926B74">
      <w:bookmarkStart w:id="10" w:name="sub_1004"/>
      <w:bookmarkEnd w:id="9"/>
      <w:r>
        <w:t>4. Сведения о дохо</w:t>
      </w:r>
      <w:r>
        <w:t>дах, об имуществе и обязательствах имущественного характера представляются:</w:t>
      </w:r>
    </w:p>
    <w:p w:rsidR="00000000" w:rsidRDefault="00926B74">
      <w:bookmarkStart w:id="11" w:name="sub_1041"/>
      <w:bookmarkEnd w:id="10"/>
      <w:r>
        <w:t>а)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</w:t>
      </w:r>
      <w:r>
        <w:t>ии кадровых вопросов:</w:t>
      </w:r>
    </w:p>
    <w:bookmarkEnd w:id="11"/>
    <w:p w:rsidR="00000000" w:rsidRDefault="00926B74">
      <w:r>
        <w:t>Председателем Правления ПФР, Первым заместителем Председателя Правления ПФР, заместителем Председателя Правления ПФР, главным бухгалтером ПФР - начальником Департамента казначейства, а также гражданами, претендующими на заняти</w:t>
      </w:r>
      <w:r>
        <w:t xml:space="preserve">е должностей Председателя Правления ПФР, Первого заместителя Председателя Правления ПФР, заместителя Председателя Правления ПФР, главного бухгалтера ПФР - начальника Департамента казначейства, в </w:t>
      </w:r>
      <w:hyperlink r:id="rId13" w:history="1">
        <w:r>
          <w:rPr>
            <w:rStyle w:val="a4"/>
          </w:rPr>
          <w:t>порядке</w:t>
        </w:r>
      </w:hyperlink>
      <w:r>
        <w:t>, установленном</w:t>
      </w:r>
      <w:r>
        <w:t xml:space="preserve">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июля 2013 г. N 613 "О представлении гражданами, претендующими на замещение должностей в организациях, созданных для выполнения задач, поставленных перед Правительс</w:t>
      </w:r>
      <w:r>
        <w:t>твом Российской Федерации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</w:t>
      </w:r>
      <w:r>
        <w:t>ований к служебному поведению"</w:t>
      </w:r>
      <w:hyperlink w:anchor="sub_993" w:history="1">
        <w:r>
          <w:rPr>
            <w:rStyle w:val="a4"/>
          </w:rPr>
          <w:t>*(3)</w:t>
        </w:r>
      </w:hyperlink>
      <w:r>
        <w:t>;</w:t>
      </w:r>
    </w:p>
    <w:p w:rsidR="00000000" w:rsidRDefault="00926B74">
      <w:bookmarkStart w:id="12" w:name="sub_1042"/>
      <w:r>
        <w:t>б) в Управление кадровой политики:</w:t>
      </w:r>
    </w:p>
    <w:bookmarkEnd w:id="12"/>
    <w:p w:rsidR="00000000" w:rsidRDefault="00926B74">
      <w:r>
        <w:t xml:space="preserve">гражданами - при назначении на должность в ПФР, за исключением лиц, </w:t>
      </w:r>
      <w:r>
        <w:lastRenderedPageBreak/>
        <w:t xml:space="preserve">указанных в </w:t>
      </w:r>
      <w:hyperlink w:anchor="sub_1041" w:history="1">
        <w:r>
          <w:rPr>
            <w:rStyle w:val="a4"/>
          </w:rPr>
          <w:t>подпункте "а" пункта 4</w:t>
        </w:r>
      </w:hyperlink>
      <w:r>
        <w:t xml:space="preserve"> настоящего Поря</w:t>
      </w:r>
      <w:r>
        <w:t xml:space="preserve">дка, а также при назначении на должности управляющего отделением ПФР, заместителя управляющего отделением ПФР, главного бухгалтера отделения ПФР, начальника государственного учреждения - Центра по назначению, перерасчету и выплате пенсий Пенсионного фонда </w:t>
      </w:r>
      <w:r>
        <w:t>Российской Федерации в Республике Ингушетия, заместителя начальника государственного учреждения - Центра по назначению, перерасчету и выплате пенсий Пенсионного фонда Российской Федерации в Республике Ингушетия, главного бухгалтера - начальника отдела госу</w:t>
      </w:r>
      <w:r>
        <w:t>дарственного учреждения - Центра по назначению, перерасчету и выплате пенсий Пенсионного фонда Российской Федерации в Республике Ингушетия, начальника государственного учреждения - управления (отдела) Пенсионного фонда Российской Федерации в городе (районе</w:t>
      </w:r>
      <w:r>
        <w:t>) Чеченской Республики;</w:t>
      </w:r>
    </w:p>
    <w:p w:rsidR="00000000" w:rsidRDefault="00926B74">
      <w:r>
        <w:t xml:space="preserve">работниками ПФР, за исключением лиц, указанных в </w:t>
      </w:r>
      <w:hyperlink w:anchor="sub_1041" w:history="1">
        <w:r>
          <w:rPr>
            <w:rStyle w:val="a4"/>
          </w:rPr>
          <w:t>подпункте "а" пункта 4</w:t>
        </w:r>
      </w:hyperlink>
      <w:r>
        <w:t xml:space="preserve"> настоящего Порядка, управляющими отделениями ПФР, заместителями управляющего отделением ПФР, главным бухгалтером отделения ПФР, началь</w:t>
      </w:r>
      <w:r>
        <w:t>ником государственного учреждения - Центра по назначению, перерасчету и выплате пенсий Пенсионного фонда Российской Федерации в Республике Ингушетия, заместителем начальника государственного учреждения - Центра по назначению, перерасчету и выплате пенсий П</w:t>
      </w:r>
      <w:r>
        <w:t>енсионного фонда Российской Федерации в Республике Ингушетия, главным бухгалтером - начальником отдела государственного учреждения - Центра по назначению, перерасчету и выплате пенсий Пенсионного фонда Российской Федерации в Республике Ингушетия, начальник</w:t>
      </w:r>
      <w:r>
        <w:t>ом государственного учреждения - управления (отдела) Пенсионного фонда Российской Федерации в городе (районе) Чеченской Республики;</w:t>
      </w:r>
    </w:p>
    <w:p w:rsidR="00000000" w:rsidRDefault="00926B74">
      <w:bookmarkStart w:id="13" w:name="sub_1043"/>
      <w:r>
        <w:t>в) в кадровые службы отделений ПФР:</w:t>
      </w:r>
    </w:p>
    <w:bookmarkEnd w:id="13"/>
    <w:p w:rsidR="00000000" w:rsidRDefault="00926B74">
      <w:r>
        <w:t>гражданами при назначении на должность в отделение ПФР, а также при назн</w:t>
      </w:r>
      <w:r>
        <w:t>ачении на должности руководителей территориальных органов ПФР, подведомственных отделению ПФР, назначение на которые осуществляется управляющим отделением ПФР;</w:t>
      </w:r>
    </w:p>
    <w:p w:rsidR="00000000" w:rsidRDefault="00926B74">
      <w:r>
        <w:t>работниками отделения ПФР;</w:t>
      </w:r>
    </w:p>
    <w:p w:rsidR="00000000" w:rsidRDefault="00926B74">
      <w:r>
        <w:t>работниками территориальных органов ПФР, подведомственных отделению П</w:t>
      </w:r>
      <w:r>
        <w:t>ФР, занимающими должности, назначение на которые осуществляется управляющим отделением ПФР;</w:t>
      </w:r>
    </w:p>
    <w:p w:rsidR="00000000" w:rsidRDefault="00926B74">
      <w:bookmarkStart w:id="14" w:name="sub_1044"/>
      <w:r>
        <w:t>г) в кадровые службы территориальных органов ПФР, подведомственных отделению ПФР:</w:t>
      </w:r>
    </w:p>
    <w:bookmarkEnd w:id="14"/>
    <w:p w:rsidR="00000000" w:rsidRDefault="00926B74">
      <w:r>
        <w:t>гражданами при назначении на должность в территориальный орган ПФР</w:t>
      </w:r>
      <w:r>
        <w:t xml:space="preserve">, подведомственный отделению ПФР, за исключением лиц, указанных в </w:t>
      </w:r>
      <w:hyperlink w:anchor="sub_1043" w:history="1">
        <w:r>
          <w:rPr>
            <w:rStyle w:val="a4"/>
          </w:rPr>
          <w:t>подпункте "в"</w:t>
        </w:r>
      </w:hyperlink>
      <w:r>
        <w:t xml:space="preserve"> настоящего пункта;</w:t>
      </w:r>
    </w:p>
    <w:p w:rsidR="00000000" w:rsidRDefault="00926B74">
      <w:r>
        <w:t xml:space="preserve">работниками территориального органа ПФР, подведомственного отделению ПФР, за исключением лиц, указанных в </w:t>
      </w:r>
      <w:hyperlink w:anchor="sub_1043" w:history="1">
        <w:r>
          <w:rPr>
            <w:rStyle w:val="a4"/>
          </w:rPr>
          <w:t>по</w:t>
        </w:r>
        <w:r>
          <w:rPr>
            <w:rStyle w:val="a4"/>
          </w:rPr>
          <w:t>дпункте "в"</w:t>
        </w:r>
      </w:hyperlink>
      <w:r>
        <w:t xml:space="preserve"> настоящего пункта.</w:t>
      </w:r>
    </w:p>
    <w:p w:rsidR="00000000" w:rsidRDefault="00926B74">
      <w:bookmarkStart w:id="15" w:name="sub_1005"/>
      <w:r>
        <w:t>5. Граждане при приеме на работу представляют:</w:t>
      </w:r>
    </w:p>
    <w:p w:rsidR="00000000" w:rsidRDefault="00926B74">
      <w:bookmarkStart w:id="16" w:name="sub_1051"/>
      <w:bookmarkEnd w:id="15"/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</w:t>
      </w:r>
      <w:r>
        <w:t>обия, иные выплаты) за календарный год, предшествующий году подачи документов при поступлении на работу,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</w:t>
      </w:r>
      <w:r>
        <w:t xml:space="preserve"> месяца, предшествующего месяцу подачи документов при поступлении на работу;</w:t>
      </w:r>
    </w:p>
    <w:p w:rsidR="00000000" w:rsidRDefault="00926B74">
      <w:bookmarkStart w:id="17" w:name="sub_1052"/>
      <w:bookmarkEnd w:id="16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</w:t>
      </w:r>
      <w:r>
        <w:t xml:space="preserve">ндарный год, предшествующий году подачи гражданином документов </w:t>
      </w:r>
      <w:r>
        <w:lastRenderedPageBreak/>
        <w:t>для поступления на должности в ПФР и его территориальные органы, а также сведения об имуществе, принадлежащем им на праве собственности, и об обязательствах имущественного характера по состояни</w:t>
      </w:r>
      <w:r>
        <w:t>ю на первое число месяца, предшествующего месяцу подачи гражданином документов для поступления на должность.</w:t>
      </w:r>
    </w:p>
    <w:p w:rsidR="00000000" w:rsidRDefault="00926B74">
      <w:bookmarkStart w:id="18" w:name="sub_1006"/>
      <w:bookmarkEnd w:id="17"/>
      <w:r>
        <w:t xml:space="preserve">6. Работники ПФР и его территориальных органов, занимающие должности, включенные в </w:t>
      </w:r>
      <w:hyperlink r:id="rId15" w:history="1">
        <w:r>
          <w:rPr>
            <w:rStyle w:val="a4"/>
          </w:rPr>
          <w:t>Перечень</w:t>
        </w:r>
      </w:hyperlink>
      <w:r>
        <w:t xml:space="preserve"> </w:t>
      </w:r>
      <w:r>
        <w:t>должностей, представляют на конец отчетного периода:</w:t>
      </w:r>
    </w:p>
    <w:p w:rsidR="00000000" w:rsidRDefault="00926B74">
      <w:bookmarkStart w:id="19" w:name="sub_1061"/>
      <w:bookmarkEnd w:id="18"/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</w:t>
      </w:r>
      <w:r>
        <w:t>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926B74">
      <w:bookmarkStart w:id="20" w:name="sub_1062"/>
      <w:bookmarkEnd w:id="19"/>
      <w:r>
        <w:t>б) сведения о доходах супруги (супруга) и несовершеннолетних детей, полученных за отчетный период (с</w:t>
      </w:r>
      <w:r>
        <w:t xml:space="preserve">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</w:t>
      </w:r>
      <w:r>
        <w:t xml:space="preserve"> периода.</w:t>
      </w:r>
    </w:p>
    <w:p w:rsidR="00000000" w:rsidRDefault="00926B74">
      <w:bookmarkStart w:id="21" w:name="sub_1007"/>
      <w:bookmarkEnd w:id="20"/>
      <w:r>
        <w:t xml:space="preserve">7. Работники ПФР и его территориальных органов, занимающие должности, не включенные в </w:t>
      </w:r>
      <w:hyperlink r:id="rId16" w:history="1">
        <w:r>
          <w:rPr>
            <w:rStyle w:val="a4"/>
          </w:rPr>
          <w:t>Перечень</w:t>
        </w:r>
      </w:hyperlink>
      <w:r>
        <w:t xml:space="preserve"> должностей, и претендующие на должности, включенные в Перечень должностей, представляют сведения</w:t>
      </w:r>
      <w:r>
        <w:t xml:space="preserve"> о доходах, об имуществе и обязательствах имущественного характера в соответствии с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настоящего Порядка.</w:t>
      </w:r>
    </w:p>
    <w:p w:rsidR="00000000" w:rsidRDefault="00926B74">
      <w:bookmarkStart w:id="22" w:name="sub_1008"/>
      <w:bookmarkEnd w:id="21"/>
      <w:r>
        <w:t>8. Сведения о доходах, об имуществе и обязательствах имущественного х</w:t>
      </w:r>
      <w:r>
        <w:t>арактера представляются лично.</w:t>
      </w:r>
    </w:p>
    <w:p w:rsidR="00000000" w:rsidRDefault="00926B74">
      <w:bookmarkStart w:id="23" w:name="sub_1009"/>
      <w:bookmarkEnd w:id="22"/>
      <w:r>
        <w:t>9. Работа со сведениями о доходах, об имуществе и обязательствах имущественного характера осуществляется работниками кадровых служб ПФР и его территориальных органов, должностными инструкциями которых предусмо</w:t>
      </w:r>
      <w:r>
        <w:t>трена работа с этими сведениями.</w:t>
      </w:r>
    </w:p>
    <w:bookmarkEnd w:id="23"/>
    <w:p w:rsidR="00000000" w:rsidRDefault="00926B74">
      <w:r>
        <w:t>Справки, содержащие сведения о доходах, об имуществе и обязательствах имущественного характера, представляемые работниками, приобщаются к личным делам работников.</w:t>
      </w:r>
    </w:p>
    <w:p w:rsidR="00000000" w:rsidRDefault="00926B74">
      <w:bookmarkStart w:id="24" w:name="sub_1010"/>
      <w:r>
        <w:t>10. Сведения о доходах, об имуществе и обяза</w:t>
      </w:r>
      <w:r>
        <w:t xml:space="preserve">тельствах имущественного характера, представляемые гражданами, работниками ПФР и его территориальных органов, являются сведениями конфиденциального характера, если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они не отнесены к с</w:t>
      </w:r>
      <w:r>
        <w:t>ведениям, составляющим государственную тайну.</w:t>
      </w:r>
    </w:p>
    <w:bookmarkEnd w:id="24"/>
    <w:p w:rsidR="00000000" w:rsidRDefault="00926B74">
      <w:r>
        <w:t>Эти сведения предоставляются:</w:t>
      </w:r>
    </w:p>
    <w:p w:rsidR="00000000" w:rsidRDefault="00926B74">
      <w:r>
        <w:t>начальником Управления кадровой политики - Председателю Правления ПФР, заместителю Председателя Правления ПФР, наделенному полномочиями назначать и освобождать от должности</w:t>
      </w:r>
      <w:r>
        <w:t xml:space="preserve"> работников ПФР и его территориальных органов;</w:t>
      </w:r>
    </w:p>
    <w:p w:rsidR="00000000" w:rsidRDefault="00926B74">
      <w:r>
        <w:t>в территориальных органах ПФР - начальниками соответствующих кадровых служб руководителям территориальных органов ПФР.</w:t>
      </w:r>
    </w:p>
    <w:p w:rsidR="00000000" w:rsidRDefault="00926B74">
      <w:r>
        <w:t>Работники, в должностные обязанности которых входит работа со сведениями о доходах, об иму</w:t>
      </w:r>
      <w:r>
        <w:t>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926B74">
      <w:bookmarkStart w:id="25" w:name="sub_1011"/>
      <w:r>
        <w:t>11. В с</w:t>
      </w:r>
      <w:r>
        <w:t xml:space="preserve">лучае если гражданами, принятыми на должность, предусмотренную </w:t>
      </w:r>
      <w:hyperlink r:id="rId18" w:history="1">
        <w:r>
          <w:rPr>
            <w:rStyle w:val="a4"/>
          </w:rPr>
          <w:t>Перечнем</w:t>
        </w:r>
      </w:hyperlink>
      <w:r>
        <w:t xml:space="preserve"> должностей, или работниками ПФР и его территориальных органов обнаружено, что в представленных ими сведениях о доходах, об имуществе и обязательс</w:t>
      </w:r>
      <w:r>
        <w:t xml:space="preserve">твах имущественного характера не отражены или не полностью отражены </w:t>
      </w:r>
      <w:r>
        <w:lastRenderedPageBreak/>
        <w:t>какие-либо сведения либо имеются ошибки, они вправе представить уточненные сведения.</w:t>
      </w:r>
    </w:p>
    <w:bookmarkEnd w:id="25"/>
    <w:p w:rsidR="00000000" w:rsidRDefault="00926B74">
      <w:r>
        <w:t xml:space="preserve">Работники ПФР и его территориальных органов вправе представить уточненные сведения в течение трех месяцев после окончания срока, указанного в </w:t>
      </w:r>
      <w:hyperlink w:anchor="sub_1032" w:history="1">
        <w:r>
          <w:rPr>
            <w:rStyle w:val="a4"/>
          </w:rPr>
          <w:t>подпункте "б" пункта 3</w:t>
        </w:r>
      </w:hyperlink>
      <w:r>
        <w:t xml:space="preserve"> настоящего Порядка.</w:t>
      </w:r>
    </w:p>
    <w:p w:rsidR="00000000" w:rsidRDefault="00926B74">
      <w:bookmarkStart w:id="26" w:name="sub_1012"/>
      <w:r>
        <w:t>12. По заявлению гражданина, работник</w:t>
      </w:r>
      <w:r>
        <w:t>а ПФР или его территориального органа ему выдается заверенная в установленном порядке копия представленных им сведений о доходах, об имуществе и обязательствах имущественного характера.</w:t>
      </w:r>
    </w:p>
    <w:p w:rsidR="00000000" w:rsidRDefault="00926B74">
      <w:bookmarkStart w:id="27" w:name="sub_1013"/>
      <w:bookmarkEnd w:id="26"/>
      <w:r>
        <w:t>13. Уточненные сведения, а также заявление о выдаче ко</w:t>
      </w:r>
      <w:r>
        <w:t xml:space="preserve">пии сведений о доходах, об имуществе и обязательствах имущественного характера представляются в порядке, предусмотренном </w:t>
      </w:r>
      <w:hyperlink w:anchor="sub_1008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p w:rsidR="00000000" w:rsidRDefault="00926B74">
      <w:bookmarkStart w:id="28" w:name="sub_1014"/>
      <w:bookmarkEnd w:id="27"/>
      <w:r>
        <w:t>14. Проверка достоверности и полноты сведений о доходах, об иму</w:t>
      </w:r>
      <w:r>
        <w:t>ществе и обязательствах имущественного характера, представленных в соответствии с настоящим Порядком гражданами и работниками ПФР и его территориальных органов, осуществляется в соответствии с законодательством Российской Федерации.</w:t>
      </w:r>
    </w:p>
    <w:p w:rsidR="00000000" w:rsidRDefault="00926B74">
      <w:bookmarkStart w:id="29" w:name="sub_1015"/>
      <w:bookmarkEnd w:id="28"/>
      <w:r>
        <w:t>15. В с</w:t>
      </w:r>
      <w:r>
        <w:t>лучае если гражданин или работник не были назначены на должность, справки, содержащие сведения о доходах, об имуществе и обязательствах имущественного характера, представленные в кадровые службы, возвращаются им по их письменному заявлению вместе с другими</w:t>
      </w:r>
      <w:r>
        <w:t xml:space="preserve"> документами.</w:t>
      </w:r>
    </w:p>
    <w:p w:rsidR="00000000" w:rsidRDefault="00926B74">
      <w:bookmarkStart w:id="30" w:name="sub_1016"/>
      <w:bookmarkEnd w:id="29"/>
      <w:r>
        <w:t xml:space="preserve">16. Сведения о доходах, об имуществе и обязательствах имущественного характера, представленные работниками ПФР и его территориальных органов, размещаются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ПФР и сайтах т</w:t>
      </w:r>
      <w:r>
        <w:t xml:space="preserve">ерриториальных органов ПФР в соответствии с </w:t>
      </w:r>
      <w:hyperlink r:id="rId20" w:history="1">
        <w:r>
          <w:rPr>
            <w:rStyle w:val="a4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</w:t>
      </w:r>
      <w:r>
        <w:t xml:space="preserve">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июля 2013 г. N 613 "Вопросы противодействия коррупции"</w:t>
      </w:r>
      <w:hyperlink w:anchor="sub_994" w:history="1">
        <w:r>
          <w:rPr>
            <w:rStyle w:val="a4"/>
          </w:rPr>
          <w:t>*(4)</w:t>
        </w:r>
      </w:hyperlink>
      <w:r>
        <w:t>.</w:t>
      </w:r>
    </w:p>
    <w:p w:rsidR="00000000" w:rsidRDefault="00926B74">
      <w:bookmarkStart w:id="31" w:name="sub_1017"/>
      <w:bookmarkEnd w:id="30"/>
      <w:r>
        <w:t>17. В случае непредставления или представления заведомо ложных сведений о доходах, об имуществе и обязательствах и</w:t>
      </w:r>
      <w:r>
        <w:t>мущественного характера гражданин не может быть назначен на должность, а работник ПФР и его территориальных органов может быть привлечен к дисциплинарной ответственности в соответствии с законодательством Российской Федерации.</w:t>
      </w:r>
    </w:p>
    <w:bookmarkEnd w:id="31"/>
    <w:p w:rsidR="00000000" w:rsidRDefault="00926B74"/>
    <w:p w:rsidR="00000000" w:rsidRDefault="00926B74">
      <w:r>
        <w:t>____________________</w:t>
      </w:r>
      <w:r>
        <w:t>__________</w:t>
      </w:r>
    </w:p>
    <w:p w:rsidR="00000000" w:rsidRDefault="00926B74">
      <w:bookmarkStart w:id="32" w:name="sub_991"/>
      <w:r>
        <w:t>*(1) Российская газета, 2013, N 154.</w:t>
      </w:r>
    </w:p>
    <w:p w:rsidR="00000000" w:rsidRDefault="00926B74">
      <w:bookmarkStart w:id="33" w:name="sub_992"/>
      <w:bookmarkEnd w:id="32"/>
      <w:r>
        <w:t>*(2) Собрание законодательства Российской Федерации, 2009, N 21, ст. 2544; 2010, N 3, ст. 274; 2012, N 12, ст. 1391; 2013, N 14, ст. 1670.</w:t>
      </w:r>
    </w:p>
    <w:p w:rsidR="00000000" w:rsidRDefault="00926B74">
      <w:bookmarkStart w:id="34" w:name="sub_993"/>
      <w:bookmarkEnd w:id="33"/>
      <w:r>
        <w:t>*(3) Собрание законодательства Рос</w:t>
      </w:r>
      <w:r>
        <w:t>сийской Федерации, 2013, N 3, ст. 4121.</w:t>
      </w:r>
    </w:p>
    <w:p w:rsidR="00926B74" w:rsidRDefault="00926B74">
      <w:bookmarkStart w:id="35" w:name="sub_994"/>
      <w:bookmarkEnd w:id="34"/>
      <w:r>
        <w:t>*(4) Собрание законодательства Российской Федерации, 2013, N 28, ст. 3813.</w:t>
      </w:r>
      <w:bookmarkEnd w:id="35"/>
    </w:p>
    <w:sectPr w:rsidR="00926B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0B5C"/>
    <w:rsid w:val="00926B74"/>
    <w:rsid w:val="00E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706.0" TargetMode="External"/><Relationship Id="rId13" Type="http://schemas.openxmlformats.org/officeDocument/2006/relationships/hyperlink" Target="garantF1://70318286.3000" TargetMode="External"/><Relationship Id="rId18" Type="http://schemas.openxmlformats.org/officeDocument/2006/relationships/hyperlink" Target="garantF1://70305706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308644.0" TargetMode="External"/><Relationship Id="rId7" Type="http://schemas.openxmlformats.org/officeDocument/2006/relationships/hyperlink" Target="garantF1://70305706.1000" TargetMode="External"/><Relationship Id="rId12" Type="http://schemas.openxmlformats.org/officeDocument/2006/relationships/hyperlink" Target="garantF1://70305706.1000" TargetMode="External"/><Relationship Id="rId17" Type="http://schemas.openxmlformats.org/officeDocument/2006/relationships/hyperlink" Target="garantF1://10002673.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305706.1000" TargetMode="External"/><Relationship Id="rId20" Type="http://schemas.openxmlformats.org/officeDocument/2006/relationships/hyperlink" Target="garantF1://70308644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50274.5" TargetMode="External"/><Relationship Id="rId11" Type="http://schemas.openxmlformats.org/officeDocument/2006/relationships/hyperlink" Target="garantF1://70305706.1000" TargetMode="External"/><Relationship Id="rId5" Type="http://schemas.openxmlformats.org/officeDocument/2006/relationships/hyperlink" Target="garantF1://12064203.8" TargetMode="External"/><Relationship Id="rId15" Type="http://schemas.openxmlformats.org/officeDocument/2006/relationships/hyperlink" Target="garantF1://70305706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305706.1000" TargetMode="External"/><Relationship Id="rId19" Type="http://schemas.openxmlformats.org/officeDocument/2006/relationships/hyperlink" Target="garantF1://890941.1403" TargetMode="External"/><Relationship Id="rId4" Type="http://schemas.openxmlformats.org/officeDocument/2006/relationships/hyperlink" Target="garantF1://70455528.0" TargetMode="External"/><Relationship Id="rId9" Type="http://schemas.openxmlformats.org/officeDocument/2006/relationships/hyperlink" Target="garantF1://95554.0" TargetMode="External"/><Relationship Id="rId14" Type="http://schemas.openxmlformats.org/officeDocument/2006/relationships/hyperlink" Target="garantF1://70318286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2474</Words>
  <Characters>14107</Characters>
  <Application>Microsoft Office Word</Application>
  <DocSecurity>0</DocSecurity>
  <Lines>117</Lines>
  <Paragraphs>33</Paragraphs>
  <ScaleCrop>false</ScaleCrop>
  <Company>НПП "Гарант-Сервис"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0908</cp:lastModifiedBy>
  <cp:revision>2</cp:revision>
  <dcterms:created xsi:type="dcterms:W3CDTF">2014-02-10T13:56:00Z</dcterms:created>
  <dcterms:modified xsi:type="dcterms:W3CDTF">2014-02-10T13:56:00Z</dcterms:modified>
</cp:coreProperties>
</file>