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КОНСТИТУЦИОННЫЙ СУД РОССИЙСКОЙ ФЕДЕРАЦИИ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ОПРЕДЕЛЕНИЕ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2013 г. N 2064-О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ОТКАЗЕ В ПРИНЯТИИ К РАССМОТРЕНИЮ ЖАЛОБЫ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ГРАЖДАНИНА ШАКИРОВА КАМИЛЯ ТАЛИПОВИЧА НА НАРУШЕНИЕ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ЕГО КОНСТИТУЦИОННЫХ ПРАВ ПОДПУНКТОМ 20 ПУНКТА 1 СТАТЬИ 27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ФЕДЕРАЛЬНОГО ЗАКОНА "О ТРУДОВЫХ ПЕНСИЯХ В </w:t>
      </w:r>
      <w:proofErr w:type="gramStart"/>
      <w:r>
        <w:rPr>
          <w:rFonts w:ascii="Calibri" w:hAnsi="Calibri" w:cs="Calibri"/>
          <w:b/>
          <w:bCs/>
        </w:rPr>
        <w:t>РОССИЙСКОЙ</w:t>
      </w:r>
      <w:proofErr w:type="gramEnd"/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ФЕДЕРАЦИИ" И ПОЛОЖЕНИЯМИ РАЗДЕЛА "НАИМЕНОВАНИЕ УЧРЕЖДЕНИЙ"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СПИСКА ДОЛЖНОСТЕЙ И УЧРЕЖДЕНИЙ, РАБОТА В КОТОРЫХ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ЗАСЧИТЫВАЕТСЯ В СТАЖ РАБОТЫ, ДАЮЩЕЙ ПРАВО </w:t>
      </w:r>
      <w:proofErr w:type="gramStart"/>
      <w:r>
        <w:rPr>
          <w:rFonts w:ascii="Calibri" w:hAnsi="Calibri" w:cs="Calibri"/>
          <w:b/>
          <w:bCs/>
        </w:rPr>
        <w:t>НА</w:t>
      </w:r>
      <w:proofErr w:type="gramEnd"/>
      <w:r>
        <w:rPr>
          <w:rFonts w:ascii="Calibri" w:hAnsi="Calibri" w:cs="Calibri"/>
          <w:b/>
          <w:bCs/>
        </w:rPr>
        <w:t xml:space="preserve"> ДОСРОЧНОЕ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НАЗНАЧЕНИЕ ТРУДОВОЙ ПЕНСИИ ПО СТАРОСТИ ЛИЦАМ,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ОСУЩЕСТВЛЯВШИМ</w:t>
      </w:r>
      <w:proofErr w:type="gramEnd"/>
      <w:r>
        <w:rPr>
          <w:rFonts w:ascii="Calibri" w:hAnsi="Calibri" w:cs="Calibri"/>
          <w:b/>
          <w:bCs/>
        </w:rPr>
        <w:t xml:space="preserve"> ЛЕЧЕБНУЮ И ИНУЮ ДЕЯТЕЛЬНОСТЬ ПО ОХРАНЕ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ЗДОРОВЬЯ НАСЕЛЕНИЯ В УЧРЕЖДЕНИЯХ ЗДРАВООХРАНЕНИЯ,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СООТВЕТСТВИИ С ПОДПУНКТОМ 20 ПУНКТА 1 СТАТЬИ 27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ЗАКОНА "О ТРУДОВЫХ ПЕНСИЯХ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РОССИЙСКОЙ ФЕДЕРАЦИИ"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Конституционный Суд Российской Федерации в составе Председателя В.Д. </w:t>
      </w:r>
      <w:proofErr w:type="spellStart"/>
      <w:r>
        <w:rPr>
          <w:rFonts w:ascii="Calibri" w:hAnsi="Calibri" w:cs="Calibri"/>
        </w:rPr>
        <w:t>Зорькина</w:t>
      </w:r>
      <w:proofErr w:type="spellEnd"/>
      <w:r>
        <w:rPr>
          <w:rFonts w:ascii="Calibri" w:hAnsi="Calibri" w:cs="Calibri"/>
        </w:rPr>
        <w:t xml:space="preserve">, судей К.В. </w:t>
      </w:r>
      <w:proofErr w:type="spellStart"/>
      <w:r>
        <w:rPr>
          <w:rFonts w:ascii="Calibri" w:hAnsi="Calibri" w:cs="Calibri"/>
        </w:rPr>
        <w:t>Арановского</w:t>
      </w:r>
      <w:proofErr w:type="spellEnd"/>
      <w:r>
        <w:rPr>
          <w:rFonts w:ascii="Calibri" w:hAnsi="Calibri" w:cs="Calibri"/>
        </w:rPr>
        <w:t xml:space="preserve">, А.И. </w:t>
      </w:r>
      <w:proofErr w:type="spellStart"/>
      <w:r>
        <w:rPr>
          <w:rFonts w:ascii="Calibri" w:hAnsi="Calibri" w:cs="Calibri"/>
        </w:rPr>
        <w:t>Бойцова</w:t>
      </w:r>
      <w:proofErr w:type="spellEnd"/>
      <w:r>
        <w:rPr>
          <w:rFonts w:ascii="Calibri" w:hAnsi="Calibri" w:cs="Calibri"/>
        </w:rPr>
        <w:t xml:space="preserve">, Н.С. Бондаря, Г.А. Гаджиева, Ю.М. Данилова, Л.М. </w:t>
      </w:r>
      <w:proofErr w:type="spellStart"/>
      <w:r>
        <w:rPr>
          <w:rFonts w:ascii="Calibri" w:hAnsi="Calibri" w:cs="Calibri"/>
        </w:rPr>
        <w:t>Жарковой</w:t>
      </w:r>
      <w:proofErr w:type="spellEnd"/>
      <w:r>
        <w:rPr>
          <w:rFonts w:ascii="Calibri" w:hAnsi="Calibri" w:cs="Calibri"/>
        </w:rPr>
        <w:t xml:space="preserve">, Г.А. Жилина, С.М. Казанцева, М.И. </w:t>
      </w:r>
      <w:proofErr w:type="spellStart"/>
      <w:r>
        <w:rPr>
          <w:rFonts w:ascii="Calibri" w:hAnsi="Calibri" w:cs="Calibri"/>
        </w:rPr>
        <w:t>Клеандрова</w:t>
      </w:r>
      <w:proofErr w:type="spellEnd"/>
      <w:r>
        <w:rPr>
          <w:rFonts w:ascii="Calibri" w:hAnsi="Calibri" w:cs="Calibri"/>
        </w:rPr>
        <w:t xml:space="preserve">, С.Д. Князева, А.Н. </w:t>
      </w:r>
      <w:proofErr w:type="spellStart"/>
      <w:r>
        <w:rPr>
          <w:rFonts w:ascii="Calibri" w:hAnsi="Calibri" w:cs="Calibri"/>
        </w:rPr>
        <w:t>Кокотова</w:t>
      </w:r>
      <w:proofErr w:type="spellEnd"/>
      <w:r>
        <w:rPr>
          <w:rFonts w:ascii="Calibri" w:hAnsi="Calibri" w:cs="Calibri"/>
        </w:rPr>
        <w:t xml:space="preserve">, Л.О. </w:t>
      </w:r>
      <w:proofErr w:type="spellStart"/>
      <w:r>
        <w:rPr>
          <w:rFonts w:ascii="Calibri" w:hAnsi="Calibri" w:cs="Calibri"/>
        </w:rPr>
        <w:t>Красавчиковой</w:t>
      </w:r>
      <w:proofErr w:type="spellEnd"/>
      <w:r>
        <w:rPr>
          <w:rFonts w:ascii="Calibri" w:hAnsi="Calibri" w:cs="Calibri"/>
        </w:rPr>
        <w:t xml:space="preserve">, С.П. Маврина, Н.В. Мельникова, Ю.Д. </w:t>
      </w:r>
      <w:proofErr w:type="spellStart"/>
      <w:r>
        <w:rPr>
          <w:rFonts w:ascii="Calibri" w:hAnsi="Calibri" w:cs="Calibri"/>
        </w:rPr>
        <w:t>Рудкина</w:t>
      </w:r>
      <w:proofErr w:type="spellEnd"/>
      <w:r>
        <w:rPr>
          <w:rFonts w:ascii="Calibri" w:hAnsi="Calibri" w:cs="Calibri"/>
        </w:rPr>
        <w:t>, Н.В. Селезнева, О.</w:t>
      </w:r>
      <w:proofErr w:type="gramEnd"/>
      <w:r>
        <w:rPr>
          <w:rFonts w:ascii="Calibri" w:hAnsi="Calibri" w:cs="Calibri"/>
        </w:rPr>
        <w:t>С. Хохряковой, В.Г. Ярославцева,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вопрос о возможности принятия жалобы гражданина К.Т. Шакирова к рассмотрению в заседании Конституционного Суда Российской Федерации,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установил: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 своей жалобе в Конституционный Суд Российской Федерации гражданин К.Т. Шакиров, зарегистрированный в качестве индивидуального предпринимателя и осуществлявший деятельность (стоматологические услуги) в частном стоматологическом кабинете с июля 2002 года по декабрь 2012 года, оспаривает конституционность </w:t>
      </w:r>
      <w:hyperlink r:id="rId4" w:history="1">
        <w:r>
          <w:rPr>
            <w:rFonts w:ascii="Calibri" w:hAnsi="Calibri" w:cs="Calibri"/>
            <w:color w:val="0000FF"/>
          </w:rPr>
          <w:t>подпункта 20 пункта 1 статьи 27</w:t>
        </w:r>
      </w:hyperlink>
      <w:r>
        <w:rPr>
          <w:rFonts w:ascii="Calibri" w:hAnsi="Calibri" w:cs="Calibri"/>
        </w:rPr>
        <w:t xml:space="preserve"> Федерального закона от 17 декабря 2001 года N 173-ФЗ "О трудовых пенсиях в Российской Федерации", согласно которому трудовая</w:t>
      </w:r>
      <w:proofErr w:type="gramEnd"/>
      <w:r>
        <w:rPr>
          <w:rFonts w:ascii="Calibri" w:hAnsi="Calibri" w:cs="Calibri"/>
        </w:rPr>
        <w:t xml:space="preserve"> пенсия по старости назначается лицам,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городах, сельской местности и поселках городского типа либо только в городах, независимо от их возраста.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Заявителем также оспаривается конституционность положений </w:t>
      </w:r>
      <w:hyperlink r:id="rId5" w:history="1">
        <w:r>
          <w:rPr>
            <w:rFonts w:ascii="Calibri" w:hAnsi="Calibri" w:cs="Calibri"/>
            <w:color w:val="0000FF"/>
          </w:rPr>
          <w:t>раздела</w:t>
        </w:r>
      </w:hyperlink>
      <w:r>
        <w:rPr>
          <w:rFonts w:ascii="Calibri" w:hAnsi="Calibri" w:cs="Calibri"/>
        </w:rPr>
        <w:t xml:space="preserve"> "Наименование учреждений"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</w:t>
      </w:r>
      <w:hyperlink r:id="rId6" w:history="1">
        <w:r>
          <w:rPr>
            <w:rFonts w:ascii="Calibri" w:hAnsi="Calibri" w:cs="Calibri"/>
            <w:color w:val="0000FF"/>
          </w:rPr>
          <w:t>подпунктом 20 пункта 1 статьи 27</w:t>
        </w:r>
      </w:hyperlink>
      <w:r>
        <w:rPr>
          <w:rFonts w:ascii="Calibri" w:hAnsi="Calibri" w:cs="Calibri"/>
        </w:rPr>
        <w:t xml:space="preserve"> Федерального закона "О трудовых пенсиях в Российской Федерации" (утвержден постановлением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Правительства Российской Федерации от 29 октября 2002 года N 781).</w:t>
      </w:r>
      <w:proofErr w:type="gramEnd"/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мнению заявителя, данные нормативные положения, как не включающие врачей-специалистов, занимавшихся индивидуальной трудовой деятельностью, в число лиц, имеющих право на досрочное пенсионное обеспечение по старости, ограничивают его право на пенсионное обеспечение и противоречат статьям 19 (</w:t>
      </w:r>
      <w:hyperlink r:id="rId7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) и </w:t>
      </w:r>
      <w:hyperlink r:id="rId9" w:history="1">
        <w:r>
          <w:rPr>
            <w:rFonts w:ascii="Calibri" w:hAnsi="Calibri" w:cs="Calibri"/>
            <w:color w:val="0000FF"/>
          </w:rPr>
          <w:t>55</w:t>
        </w:r>
      </w:hyperlink>
      <w:r>
        <w:rPr>
          <w:rFonts w:ascii="Calibri" w:hAnsi="Calibri" w:cs="Calibri"/>
        </w:rPr>
        <w:t xml:space="preserve"> Конституции Российской Федерации.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Оспариваемые положения были применены в деле заявителя судами общей юрисдикции.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Конституционный Суд Российской Федерации, изучив представленные К.Т. Шакировым материалы, не находит оснований для принятия его жалобы к рассмотрению.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Устанавливая в Федеральном </w:t>
      </w:r>
      <w:hyperlink r:id="rId10" w:history="1">
        <w:r>
          <w:rPr>
            <w:rFonts w:ascii="Calibri" w:hAnsi="Calibri" w:cs="Calibri"/>
            <w:color w:val="0000FF"/>
          </w:rPr>
          <w:t>законе</w:t>
        </w:r>
      </w:hyperlink>
      <w:r>
        <w:rPr>
          <w:rFonts w:ascii="Calibri" w:hAnsi="Calibri" w:cs="Calibri"/>
        </w:rPr>
        <w:t xml:space="preserve"> "О трудовых пенсиях в Российской Федерации" правовые основания и условия назначения пенсий и предусматривая для отдельных категорий граждан, занятых </w:t>
      </w:r>
      <w:r>
        <w:rPr>
          <w:rFonts w:ascii="Calibri" w:hAnsi="Calibri" w:cs="Calibri"/>
        </w:rPr>
        <w:lastRenderedPageBreak/>
        <w:t>определенной профессиональной деятельностью, возможность досрочного назначения трудовой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работой, а лишь с такой, выполнение которой сопряжено с неблагоприятным воздействием различного</w:t>
      </w:r>
      <w:proofErr w:type="gramEnd"/>
      <w:r>
        <w:rPr>
          <w:rFonts w:ascii="Calibri" w:hAnsi="Calibri" w:cs="Calibri"/>
        </w:rPr>
        <w:t xml:space="preserve"> рода факторов, повышенными психофизиологическими нагрузками, обусловленными спецификой и характером труда, в частности с лечебной и иной деятельностью по охране здоровья населения в учреждениях здравоохранения </w:t>
      </w:r>
      <w:hyperlink r:id="rId11" w:history="1">
        <w:r>
          <w:rPr>
            <w:rFonts w:ascii="Calibri" w:hAnsi="Calibri" w:cs="Calibri"/>
            <w:color w:val="0000FF"/>
          </w:rPr>
          <w:t>(подпункт 20 пункта 1 статьи 27)</w:t>
        </w:r>
      </w:hyperlink>
      <w:r>
        <w:rPr>
          <w:rFonts w:ascii="Calibri" w:hAnsi="Calibri" w:cs="Calibri"/>
        </w:rPr>
        <w:t>.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Исходя из этого законодатель выделил</w:t>
      </w:r>
      <w:proofErr w:type="gramEnd"/>
      <w:r>
        <w:rPr>
          <w:rFonts w:ascii="Calibri" w:hAnsi="Calibri" w:cs="Calibri"/>
        </w:rPr>
        <w:t xml:space="preserve"> в особую категорию работников, т.е. лиц, состоящих в трудовых отношениях, чья лечебная и иная деятельность по охране здоровья населения протекала на протяжении длительного периода в учреждениях здравоохранения, организация труда в которых предполагает соблюдение специальных условий, режима работы и выполнение определенной нагрузки. Этой категории работников предоставлено право на досрочное пенсионное обеспечение по старости.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Списки соответствующих работ, профессий, должностей, специальностей и учреждений (организаций), с учетом которых досрочно назначается трудовая пенсия по старости, при необходимости утверждаются Правительством Российской Федерации (</w:t>
      </w:r>
      <w:hyperlink r:id="rId12" w:history="1">
        <w:r>
          <w:rPr>
            <w:rFonts w:ascii="Calibri" w:hAnsi="Calibri" w:cs="Calibri"/>
            <w:color w:val="0000FF"/>
          </w:rPr>
          <w:t>абзац первый пункта 2 статьи 27</w:t>
        </w:r>
      </w:hyperlink>
      <w:r>
        <w:rPr>
          <w:rFonts w:ascii="Calibri" w:hAnsi="Calibri" w:cs="Calibri"/>
        </w:rPr>
        <w:t xml:space="preserve"> Федерального закона "О трудовых пенсиях в Российской Федерации"). </w:t>
      </w:r>
      <w:proofErr w:type="gramStart"/>
      <w:r>
        <w:rPr>
          <w:rFonts w:ascii="Calibri" w:hAnsi="Calibri" w:cs="Calibri"/>
        </w:rPr>
        <w:t xml:space="preserve">Действуя в пределах предоставленного ему полномочия, Правительство Российской Федерации постановлением от 29 октября 2002 года N 781 утвердило названный </w:t>
      </w:r>
      <w:hyperlink r:id="rId13" w:history="1">
        <w:r>
          <w:rPr>
            <w:rFonts w:ascii="Calibri" w:hAnsi="Calibri" w:cs="Calibri"/>
            <w:color w:val="0000FF"/>
          </w:rPr>
          <w:t>Список</w:t>
        </w:r>
      </w:hyperlink>
      <w:r>
        <w:rPr>
          <w:rFonts w:ascii="Calibri" w:hAnsi="Calibri" w:cs="Calibri"/>
        </w:rPr>
        <w:t xml:space="preserve">, который конкретизирует применительно к пенсионному обеспечению не раскрытые в указанном Федеральном </w:t>
      </w:r>
      <w:hyperlink r:id="rId14" w:history="1">
        <w:r>
          <w:rPr>
            <w:rFonts w:ascii="Calibri" w:hAnsi="Calibri" w:cs="Calibri"/>
            <w:color w:val="0000FF"/>
          </w:rPr>
          <w:t>законе</w:t>
        </w:r>
      </w:hyperlink>
      <w:r>
        <w:rPr>
          <w:rFonts w:ascii="Calibri" w:hAnsi="Calibri" w:cs="Calibri"/>
        </w:rPr>
        <w:t xml:space="preserve"> понятия "лечебная и иная деятельность по охране здоровья населения" и "учреждение здравоохранения", обеспечивая тем самым реализацию права граждан на досрочное пенсионное обеспечение.</w:t>
      </w:r>
      <w:proofErr w:type="gramEnd"/>
      <w:r>
        <w:rPr>
          <w:rFonts w:ascii="Calibri" w:hAnsi="Calibri" w:cs="Calibri"/>
        </w:rPr>
        <w:t xml:space="preserve"> При этом в основу дифференциации названных понятий были положены не только специфика профессиональной деятельности лиц, осуществлявших лечебную и иную деятельность по охране здоровья населения, но и особенности функционирования учреждений здравоохранения, организация труда в которых предполагает соблюдение специальных условий и выполнение определенной нагрузки.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Осуществляемая индивидуальными предпринимателями профессиональная деятельность, в том числе в медицинской сфере, организуется ими по своему усмотрению и не охватывается требованиями действующего законодательства, предъявляемыми к продолжительности и интенсивности работы в тех или иных должностях. </w:t>
      </w:r>
      <w:proofErr w:type="gramStart"/>
      <w:r>
        <w:rPr>
          <w:rFonts w:ascii="Calibri" w:hAnsi="Calibri" w:cs="Calibri"/>
        </w:rPr>
        <w:t xml:space="preserve">В связи с этим выполняемая ими профессиональная деятельность существенно отличается от жестко регламентируемой деятельности работников учреждений здравоохранения, а потому установленные законодателем различия в условиях досрочного пенсионного обеспечения по старости, основанные на таких объективных критериях, как условия, режим и интенсивность работы, не могут рассматриваться как нарушающие конституционный принцип равенства при реализации права на пенсионное обеспечение, гарантированного </w:t>
      </w:r>
      <w:hyperlink r:id="rId15" w:history="1">
        <w:r>
          <w:rPr>
            <w:rFonts w:ascii="Calibri" w:hAnsi="Calibri" w:cs="Calibri"/>
            <w:color w:val="0000FF"/>
          </w:rPr>
          <w:t>статьей 39 (часть 1)</w:t>
        </w:r>
      </w:hyperlink>
      <w:r>
        <w:rPr>
          <w:rFonts w:ascii="Calibri" w:hAnsi="Calibri" w:cs="Calibri"/>
        </w:rPr>
        <w:t xml:space="preserve"> Конституции</w:t>
      </w:r>
      <w:proofErr w:type="gramEnd"/>
      <w:r>
        <w:rPr>
          <w:rFonts w:ascii="Calibri" w:hAnsi="Calibri" w:cs="Calibri"/>
        </w:rPr>
        <w:t xml:space="preserve"> Российской Федерации.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Исходя из изложенного и руководствуясь </w:t>
      </w:r>
      <w:hyperlink r:id="rId16" w:history="1">
        <w:r>
          <w:rPr>
            <w:rFonts w:ascii="Calibri" w:hAnsi="Calibri" w:cs="Calibri"/>
            <w:color w:val="0000FF"/>
          </w:rPr>
          <w:t>пунктом 2 части первой статьи 43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частью первой статьи 79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статьями 96</w:t>
        </w:r>
      </w:hyperlink>
      <w:r>
        <w:rPr>
          <w:rFonts w:ascii="Calibri" w:hAnsi="Calibri" w:cs="Calibri"/>
        </w:rPr>
        <w:t xml:space="preserve"> и </w:t>
      </w:r>
      <w:hyperlink r:id="rId19" w:history="1">
        <w:r>
          <w:rPr>
            <w:rFonts w:ascii="Calibri" w:hAnsi="Calibri" w:cs="Calibri"/>
            <w:color w:val="0000FF"/>
          </w:rPr>
          <w:t>97</w:t>
        </w:r>
      </w:hyperlink>
      <w:r>
        <w:rPr>
          <w:rFonts w:ascii="Calibri" w:hAnsi="Calibri" w:cs="Calibri"/>
        </w:rPr>
        <w:t xml:space="preserve"> Федерального конституционного закона "О Конституционном Суде Российской Федерации", Конституционный Суд Российской Федерации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определил: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Отказать в принятии к рассмотрению жалобы гражданина Шакирова </w:t>
      </w:r>
      <w:proofErr w:type="spellStart"/>
      <w:r>
        <w:rPr>
          <w:rFonts w:ascii="Calibri" w:hAnsi="Calibri" w:cs="Calibri"/>
        </w:rPr>
        <w:t>Камиля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Талиповича</w:t>
      </w:r>
      <w:proofErr w:type="spellEnd"/>
      <w:r>
        <w:rPr>
          <w:rFonts w:ascii="Calibri" w:hAnsi="Calibri" w:cs="Calibri"/>
        </w:rPr>
        <w:t xml:space="preserve">, поскольку она не отвечает требованиям Федерального конституционного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Конституционном Суде Российской Федерации", в соответствии с которыми жалоба в Конституционный Суд Российской Федерации признается допустимой.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Определение Конституционного Суда Российской Федерации по данной жалобе окончательно и обжалованию не подлежит.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Конституционного Суда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В.Д.ЗОРЬКИН</w:t>
      </w: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33E2" w:rsidRDefault="009033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642DD" w:rsidRDefault="002642DD"/>
    <w:sectPr w:rsidR="002642DD" w:rsidSect="009033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3E2"/>
    <w:rsid w:val="002642DD"/>
    <w:rsid w:val="0090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321F6ECF684554FB0644AF3411485AF38037CFBA9BB9B65A0EF3B367D3597638B11D85345WAa9F" TargetMode="External"/><Relationship Id="rId13" Type="http://schemas.openxmlformats.org/officeDocument/2006/relationships/hyperlink" Target="consultantplus://offline/ref=3A3321F6ECF684554FB0644AF3411485A5380571F0F4B1933CACED3C392222902A8710D8534BACW2a5F" TargetMode="External"/><Relationship Id="rId18" Type="http://schemas.openxmlformats.org/officeDocument/2006/relationships/hyperlink" Target="consultantplus://offline/ref=3A3321F6ECF684554FB0644AF3411485AC34007EF8FFEC9934F5E13E3E2D7D872DCE1CD9534DAE2BW2aF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A3321F6ECF684554FB0644AF3411485AF38037CFBA9BB9B65A0EF3B367D3597638B11D85345WAa8F" TargetMode="External"/><Relationship Id="rId12" Type="http://schemas.openxmlformats.org/officeDocument/2006/relationships/hyperlink" Target="consultantplus://offline/ref=3A3321F6ECF684554FB0644AF3411485AC350270F1FEEC9934F5E13E3E2D7D872DCE1CDB53W4a8F" TargetMode="External"/><Relationship Id="rId17" Type="http://schemas.openxmlformats.org/officeDocument/2006/relationships/hyperlink" Target="consultantplus://offline/ref=3A3321F6ECF684554FB0644AF3411485AC34007EF8FFEC9934F5E13E3E2D7D872DCE1CDFW5a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3321F6ECF684554FB0644AF3411485AC34007EF8FFEC9934F5E13E3E2D7D872DCE1CD9534DA824W2a5F" TargetMode="External"/><Relationship Id="rId20" Type="http://schemas.openxmlformats.org/officeDocument/2006/relationships/hyperlink" Target="consultantplus://offline/ref=3A3321F6ECF684554FB0644AF3411485AC34007EF8FFEC9934F5E13E3EW2a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3321F6ECF684554FB0644AF3411485AC350270F1FEEC9934F5E13E3E2D7D872DCE1CDB53W4aEF" TargetMode="External"/><Relationship Id="rId11" Type="http://schemas.openxmlformats.org/officeDocument/2006/relationships/hyperlink" Target="consultantplus://offline/ref=3A3321F6ECF684554FB0644AF3411485AC350270F1FEEC9934F5E13E3E2D7D872DCE1CDB53W4aEF" TargetMode="External"/><Relationship Id="rId5" Type="http://schemas.openxmlformats.org/officeDocument/2006/relationships/hyperlink" Target="consultantplus://offline/ref=3A3321F6ECF684554FB0644AF3411485A5380571F0F4B1933CACED3C392222902A8710D8534FA3W2a0F" TargetMode="External"/><Relationship Id="rId15" Type="http://schemas.openxmlformats.org/officeDocument/2006/relationships/hyperlink" Target="consultantplus://offline/ref=3A3321F6ECF684554FB0644AF3411485AF38037CFBA9BB9B65A0EF3B367D3597638B11D85248WAa8F" TargetMode="External"/><Relationship Id="rId10" Type="http://schemas.openxmlformats.org/officeDocument/2006/relationships/hyperlink" Target="consultantplus://offline/ref=3A3321F6ECF684554FB0644AF3411485AC350270F1FEEC9934F5E13E3EW2aDF" TargetMode="External"/><Relationship Id="rId19" Type="http://schemas.openxmlformats.org/officeDocument/2006/relationships/hyperlink" Target="consultantplus://offline/ref=3A3321F6ECF684554FB0644AF3411485AC34007EF8FFEC9934F5E13E3E2D7D872DCE1CD9534DAF22W2a6F" TargetMode="External"/><Relationship Id="rId4" Type="http://schemas.openxmlformats.org/officeDocument/2006/relationships/hyperlink" Target="consultantplus://offline/ref=3A3321F6ECF684554FB0644AF3411485AC350270F1FEEC9934F5E13E3E2D7D872DCE1CDB53W4aEF" TargetMode="External"/><Relationship Id="rId9" Type="http://schemas.openxmlformats.org/officeDocument/2006/relationships/hyperlink" Target="consultantplus://offline/ref=3A3321F6ECF684554FB0644AF3411485AF38037CFBA9BB9B65A0EF3B367D3597638B11D8514DWAaCF" TargetMode="External"/><Relationship Id="rId14" Type="http://schemas.openxmlformats.org/officeDocument/2006/relationships/hyperlink" Target="consultantplus://offline/ref=3A3321F6ECF684554FB0644AF3411485AC350270F1FEEC9934F5E13E3EW2a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1372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0908</dc:creator>
  <cp:lastModifiedBy>0908</cp:lastModifiedBy>
  <cp:revision>1</cp:revision>
  <dcterms:created xsi:type="dcterms:W3CDTF">2014-02-11T05:26:00Z</dcterms:created>
  <dcterms:modified xsi:type="dcterms:W3CDTF">2014-02-11T05:27:00Z</dcterms:modified>
</cp:coreProperties>
</file>